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0B" w:rsidRDefault="003A560B" w:rsidP="003A560B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3A560B" w:rsidRDefault="003A560B" w:rsidP="003A560B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3A560B" w:rsidRDefault="003A560B" w:rsidP="003A560B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3A560B" w:rsidRDefault="003A560B" w:rsidP="003A560B">
      <w:pPr>
        <w:ind w:left="572" w:right="459"/>
        <w:jc w:val="center"/>
        <w:rPr>
          <w:b/>
          <w:sz w:val="24"/>
          <w:szCs w:val="24"/>
        </w:rPr>
      </w:pPr>
    </w:p>
    <w:p w:rsidR="003A560B" w:rsidRDefault="003A560B" w:rsidP="003A560B">
      <w:pPr>
        <w:ind w:left="572" w:right="459"/>
        <w:jc w:val="center"/>
        <w:rPr>
          <w:b/>
          <w:sz w:val="24"/>
          <w:szCs w:val="24"/>
        </w:rPr>
      </w:pPr>
    </w:p>
    <w:p w:rsidR="003A560B" w:rsidRPr="00CB550E" w:rsidRDefault="003A560B" w:rsidP="003A560B">
      <w:pPr>
        <w:ind w:left="442" w:right="-75"/>
        <w:jc w:val="right"/>
        <w:rPr>
          <w:b/>
          <w:color w:val="0D0D0D" w:themeColor="text1" w:themeTint="F2"/>
          <w:sz w:val="24"/>
          <w:szCs w:val="24"/>
        </w:rPr>
      </w:pPr>
      <w:r>
        <w:rPr>
          <w:rFonts w:eastAsiaTheme="minorHAns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CB550E">
        <w:rPr>
          <w:b/>
          <w:color w:val="0D0D0D" w:themeColor="text1" w:themeTint="F2"/>
          <w:spacing w:val="-1"/>
          <w:sz w:val="24"/>
          <w:szCs w:val="24"/>
        </w:rPr>
        <w:t>УТВЕРЖДАЮ:</w:t>
      </w:r>
    </w:p>
    <w:p w:rsidR="003A560B" w:rsidRPr="00CB550E" w:rsidRDefault="003A560B" w:rsidP="003A560B">
      <w:pPr>
        <w:ind w:firstLine="1015"/>
        <w:jc w:val="right"/>
        <w:rPr>
          <w:b/>
          <w:color w:val="0D0D0D" w:themeColor="text1" w:themeTint="F2"/>
          <w:sz w:val="24"/>
          <w:szCs w:val="24"/>
        </w:rPr>
      </w:pPr>
      <w:r w:rsidRPr="00CB550E">
        <w:rPr>
          <w:b/>
          <w:color w:val="0D0D0D" w:themeColor="text1" w:themeTint="F2"/>
          <w:spacing w:val="-4"/>
          <w:sz w:val="24"/>
          <w:szCs w:val="24"/>
        </w:rPr>
        <w:t xml:space="preserve">Ректор </w:t>
      </w:r>
      <w:r w:rsidRPr="00CB550E">
        <w:rPr>
          <w:b/>
          <w:color w:val="0D0D0D" w:themeColor="text1" w:themeTint="F2"/>
          <w:sz w:val="24"/>
          <w:szCs w:val="24"/>
        </w:rPr>
        <w:t>АНО ДПО</w:t>
      </w:r>
      <w:r w:rsidRPr="00CB550E">
        <w:rPr>
          <w:b/>
          <w:color w:val="0D0D0D" w:themeColor="text1" w:themeTint="F2"/>
          <w:spacing w:val="13"/>
          <w:sz w:val="24"/>
          <w:szCs w:val="24"/>
        </w:rPr>
        <w:t xml:space="preserve"> </w:t>
      </w:r>
      <w:r w:rsidRPr="00CB550E">
        <w:rPr>
          <w:b/>
          <w:color w:val="0D0D0D" w:themeColor="text1" w:themeTint="F2"/>
          <w:sz w:val="24"/>
          <w:szCs w:val="24"/>
        </w:rPr>
        <w:t>«ЦМИ»</w:t>
      </w:r>
    </w:p>
    <w:p w:rsidR="003A560B" w:rsidRPr="00CB550E" w:rsidRDefault="003A560B" w:rsidP="003A560B">
      <w:pPr>
        <w:pStyle w:val="11"/>
        <w:spacing w:line="240" w:lineRule="auto"/>
        <w:ind w:left="0"/>
        <w:jc w:val="right"/>
        <w:rPr>
          <w:color w:val="0D0D0D" w:themeColor="text1" w:themeTint="F2"/>
          <w:sz w:val="24"/>
          <w:szCs w:val="24"/>
        </w:rPr>
      </w:pPr>
      <w:r w:rsidRPr="00CB550E">
        <w:rPr>
          <w:noProof/>
          <w:color w:val="0D0D0D" w:themeColor="text1" w:themeTint="F2"/>
          <w:sz w:val="24"/>
          <w:szCs w:val="24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5481955</wp:posOffset>
            </wp:positionH>
            <wp:positionV relativeFrom="paragraph">
              <wp:posOffset>34290</wp:posOffset>
            </wp:positionV>
            <wp:extent cx="1562735" cy="114490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50E">
        <w:rPr>
          <w:color w:val="0D0D0D" w:themeColor="text1" w:themeTint="F2"/>
          <w:sz w:val="24"/>
          <w:szCs w:val="24"/>
        </w:rPr>
        <w:t>А.Х.</w:t>
      </w:r>
      <w:r w:rsidRPr="00CB550E">
        <w:rPr>
          <w:color w:val="0D0D0D" w:themeColor="text1" w:themeTint="F2"/>
          <w:spacing w:val="-5"/>
          <w:sz w:val="24"/>
          <w:szCs w:val="24"/>
        </w:rPr>
        <w:t xml:space="preserve"> </w:t>
      </w:r>
      <w:r w:rsidRPr="00CB550E">
        <w:rPr>
          <w:color w:val="0D0D0D" w:themeColor="text1" w:themeTint="F2"/>
          <w:sz w:val="24"/>
          <w:szCs w:val="24"/>
        </w:rPr>
        <w:t>Тамбиев</w:t>
      </w:r>
    </w:p>
    <w:p w:rsidR="003A560B" w:rsidRPr="00CB550E" w:rsidRDefault="003A560B" w:rsidP="003A560B">
      <w:pPr>
        <w:pStyle w:val="a4"/>
        <w:jc w:val="right"/>
        <w:rPr>
          <w:b/>
          <w:color w:val="0D0D0D" w:themeColor="text1" w:themeTint="F2"/>
          <w:sz w:val="24"/>
          <w:szCs w:val="24"/>
        </w:rPr>
      </w:pPr>
      <w:r w:rsidRPr="00CB550E">
        <w:rPr>
          <w:b/>
          <w:color w:val="0D0D0D" w:themeColor="text1" w:themeTint="F2"/>
          <w:sz w:val="24"/>
          <w:szCs w:val="24"/>
        </w:rPr>
        <w:t>«25» марта 2021</w:t>
      </w:r>
    </w:p>
    <w:p w:rsidR="003A560B" w:rsidRPr="003A560B" w:rsidRDefault="003A560B" w:rsidP="003A560B">
      <w:pPr>
        <w:widowControl/>
        <w:adjustRightInd w:val="0"/>
        <w:ind w:firstLine="720"/>
        <w:jc w:val="both"/>
        <w:rPr>
          <w:rFonts w:eastAsiaTheme="minorHAnsi"/>
          <w:b/>
          <w:color w:val="000000"/>
          <w:sz w:val="28"/>
          <w:szCs w:val="28"/>
        </w:rPr>
      </w:pPr>
    </w:p>
    <w:p w:rsidR="003A560B" w:rsidRPr="00F22D1B" w:rsidRDefault="003A560B" w:rsidP="003A560B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A560B" w:rsidRPr="00F22D1B" w:rsidRDefault="003A560B" w:rsidP="003A560B">
      <w:pPr>
        <w:pStyle w:val="a4"/>
        <w:ind w:left="572" w:right="459"/>
        <w:jc w:val="center"/>
      </w:pPr>
      <w:r>
        <w:t xml:space="preserve">Повышение квалификации </w:t>
      </w:r>
    </w:p>
    <w:p w:rsidR="003A560B" w:rsidRPr="00CB550E" w:rsidRDefault="003A560B" w:rsidP="003A560B">
      <w:pPr>
        <w:pStyle w:val="a4"/>
        <w:spacing w:line="276" w:lineRule="auto"/>
        <w:ind w:right="3"/>
        <w:jc w:val="center"/>
        <w:rPr>
          <w:color w:val="0D0D0D" w:themeColor="text1" w:themeTint="F2"/>
          <w:sz w:val="24"/>
          <w:szCs w:val="24"/>
          <w:u w:val="single"/>
        </w:rPr>
      </w:pPr>
      <w:r w:rsidRPr="00CB550E">
        <w:rPr>
          <w:b/>
          <w:color w:val="0D0D0D" w:themeColor="text1" w:themeTint="F2"/>
          <w:sz w:val="24"/>
          <w:szCs w:val="24"/>
          <w:u w:val="single"/>
        </w:rPr>
        <w:t xml:space="preserve">Бизнес-планирование </w:t>
      </w:r>
    </w:p>
    <w:p w:rsidR="00755F29" w:rsidRPr="00E71A58" w:rsidRDefault="00755F29" w:rsidP="003A560B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E71A58">
        <w:rPr>
          <w:rFonts w:eastAsiaTheme="minorHAnsi"/>
          <w:b/>
          <w:i/>
          <w:color w:val="000000"/>
          <w:sz w:val="28"/>
          <w:szCs w:val="28"/>
        </w:rPr>
        <w:t>Цель</w:t>
      </w:r>
      <w:r w:rsidRPr="00E71A58">
        <w:rPr>
          <w:rFonts w:eastAsiaTheme="minorHAnsi"/>
          <w:b/>
          <w:color w:val="000000"/>
          <w:sz w:val="28"/>
          <w:szCs w:val="28"/>
        </w:rPr>
        <w:t>:</w:t>
      </w:r>
      <w:r w:rsidRPr="00E71A58">
        <w:rPr>
          <w:rFonts w:eastAsiaTheme="minorHAnsi"/>
          <w:color w:val="000000"/>
          <w:sz w:val="28"/>
          <w:szCs w:val="28"/>
        </w:rPr>
        <w:t xml:space="preserve"> повышение профессионального уровня; получение представления об организации предпринимательской деятельности, содержании и методике разработки бизнес-планов, ознакомление с основными понятиями, принципами, методологией планирования и анализа бизнеса.</w:t>
      </w:r>
    </w:p>
    <w:p w:rsidR="00755F29" w:rsidRPr="00E71A58" w:rsidRDefault="00755F29" w:rsidP="003A560B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E71A58">
        <w:rPr>
          <w:b/>
          <w:color w:val="0D0D0D" w:themeColor="text1" w:themeTint="F2"/>
          <w:sz w:val="28"/>
          <w:szCs w:val="28"/>
        </w:rPr>
        <w:t>Категория слушателей:</w:t>
      </w:r>
      <w:r w:rsidRPr="00E71A58">
        <w:rPr>
          <w:color w:val="0D0D0D" w:themeColor="text1" w:themeTint="F2"/>
          <w:sz w:val="28"/>
          <w:szCs w:val="28"/>
        </w:rPr>
        <w:t xml:space="preserve"> </w:t>
      </w:r>
      <w:r w:rsidRPr="00E71A58">
        <w:rPr>
          <w:rFonts w:eastAsiaTheme="minorHAnsi"/>
          <w:color w:val="000000"/>
          <w:sz w:val="28"/>
          <w:szCs w:val="28"/>
        </w:rPr>
        <w:t>Лица, имеющие высшее или среднее профессиональное образование, планирующие работать в сфере малого и среднего бизнеса, индивидуальные предприниматели</w:t>
      </w:r>
      <w:r>
        <w:rPr>
          <w:rFonts w:eastAsiaTheme="minorHAnsi"/>
          <w:color w:val="000000"/>
          <w:sz w:val="28"/>
          <w:szCs w:val="28"/>
        </w:rPr>
        <w:t>.</w:t>
      </w:r>
    </w:p>
    <w:p w:rsidR="00755F29" w:rsidRPr="00E71A58" w:rsidRDefault="00755F29" w:rsidP="003A560B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E71A58">
        <w:rPr>
          <w:b/>
          <w:color w:val="0D0D0D" w:themeColor="text1" w:themeTint="F2"/>
          <w:sz w:val="28"/>
          <w:szCs w:val="28"/>
        </w:rPr>
        <w:t>Срок обучения</w:t>
      </w:r>
      <w:r w:rsidR="003A560B">
        <w:rPr>
          <w:color w:val="0D0D0D" w:themeColor="text1" w:themeTint="F2"/>
          <w:sz w:val="28"/>
          <w:szCs w:val="28"/>
        </w:rPr>
        <w:t>: 72</w:t>
      </w:r>
      <w:r w:rsidRPr="00E71A58">
        <w:rPr>
          <w:color w:val="0D0D0D" w:themeColor="text1" w:themeTint="F2"/>
          <w:sz w:val="28"/>
          <w:szCs w:val="28"/>
        </w:rPr>
        <w:t xml:space="preserve"> часов</w:t>
      </w:r>
    </w:p>
    <w:p w:rsidR="00755F29" w:rsidRDefault="00755F29" w:rsidP="003A560B">
      <w:pPr>
        <w:tabs>
          <w:tab w:val="left" w:pos="9356"/>
        </w:tabs>
        <w:ind w:firstLine="720"/>
        <w:jc w:val="both"/>
        <w:rPr>
          <w:color w:val="0D0D0D" w:themeColor="text1" w:themeTint="F2"/>
          <w:sz w:val="28"/>
          <w:szCs w:val="28"/>
        </w:rPr>
      </w:pPr>
      <w:r w:rsidRPr="00E71A58">
        <w:rPr>
          <w:b/>
          <w:color w:val="0D0D0D" w:themeColor="text1" w:themeTint="F2"/>
          <w:sz w:val="28"/>
          <w:szCs w:val="28"/>
        </w:rPr>
        <w:t>Форма обучения:</w:t>
      </w:r>
      <w:r w:rsidRPr="00E71A58">
        <w:rPr>
          <w:color w:val="0D0D0D" w:themeColor="text1" w:themeTint="F2"/>
          <w:sz w:val="28"/>
          <w:szCs w:val="28"/>
        </w:rPr>
        <w:t xml:space="preserve"> заочная, с применением электронного обучения дистанционных образовательных технологий</w:t>
      </w: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4"/>
        <w:gridCol w:w="4756"/>
        <w:gridCol w:w="1002"/>
        <w:gridCol w:w="1094"/>
        <w:gridCol w:w="1218"/>
        <w:gridCol w:w="806"/>
      </w:tblGrid>
      <w:tr w:rsidR="00A91592" w:rsidRPr="00142A35" w:rsidTr="009C1DF9">
        <w:trPr>
          <w:trHeight w:val="243"/>
        </w:trPr>
        <w:tc>
          <w:tcPr>
            <w:tcW w:w="784" w:type="dxa"/>
            <w:vMerge w:val="restart"/>
          </w:tcPr>
          <w:p w:rsidR="00A91592" w:rsidRPr="00142A35" w:rsidRDefault="00A91592" w:rsidP="003A560B">
            <w:pPr>
              <w:pStyle w:val="TableParagraph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142A35">
              <w:rPr>
                <w:b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4756" w:type="dxa"/>
            <w:vMerge w:val="restart"/>
          </w:tcPr>
          <w:p w:rsidR="00A91592" w:rsidRPr="00142A35" w:rsidRDefault="00A91592" w:rsidP="003A560B">
            <w:pPr>
              <w:pStyle w:val="TableParagraph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142A35">
              <w:rPr>
                <w:b/>
                <w:color w:val="0D0D0D" w:themeColor="text1" w:themeTint="F2"/>
                <w:sz w:val="24"/>
                <w:szCs w:val="24"/>
              </w:rPr>
              <w:t>Наименование темы</w:t>
            </w:r>
          </w:p>
        </w:tc>
        <w:tc>
          <w:tcPr>
            <w:tcW w:w="1002" w:type="dxa"/>
            <w:vMerge w:val="restart"/>
          </w:tcPr>
          <w:p w:rsidR="00A91592" w:rsidRPr="00142A35" w:rsidRDefault="00A91592" w:rsidP="003A560B">
            <w:pPr>
              <w:pStyle w:val="TableParagraph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142A35">
              <w:rPr>
                <w:b/>
                <w:color w:val="0D0D0D" w:themeColor="text1" w:themeTint="F2"/>
                <w:sz w:val="24"/>
                <w:szCs w:val="24"/>
              </w:rPr>
              <w:t>Всего часов</w:t>
            </w:r>
          </w:p>
        </w:tc>
        <w:tc>
          <w:tcPr>
            <w:tcW w:w="2312" w:type="dxa"/>
            <w:gridSpan w:val="2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142A35">
              <w:rPr>
                <w:b/>
                <w:color w:val="0D0D0D" w:themeColor="text1" w:themeTint="F2"/>
                <w:sz w:val="24"/>
                <w:szCs w:val="24"/>
              </w:rPr>
              <w:t>В том числе</w:t>
            </w:r>
          </w:p>
        </w:tc>
        <w:tc>
          <w:tcPr>
            <w:tcW w:w="806" w:type="dxa"/>
            <w:vMerge w:val="restart"/>
          </w:tcPr>
          <w:p w:rsidR="00A91592" w:rsidRPr="00142A35" w:rsidRDefault="00A91592" w:rsidP="003A560B">
            <w:pPr>
              <w:pStyle w:val="TableParagraph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142A35">
              <w:rPr>
                <w:b/>
                <w:color w:val="0D0D0D" w:themeColor="text1" w:themeTint="F2"/>
                <w:sz w:val="24"/>
                <w:szCs w:val="24"/>
              </w:rPr>
              <w:t>Форма контроля</w:t>
            </w:r>
          </w:p>
        </w:tc>
      </w:tr>
      <w:tr w:rsidR="00A91592" w:rsidRPr="00142A35" w:rsidTr="009C1DF9">
        <w:trPr>
          <w:trHeight w:val="443"/>
        </w:trPr>
        <w:tc>
          <w:tcPr>
            <w:tcW w:w="784" w:type="dxa"/>
            <w:vMerge/>
            <w:tcBorders>
              <w:top w:val="nil"/>
            </w:tcBorders>
          </w:tcPr>
          <w:p w:rsidR="00A91592" w:rsidRPr="00142A35" w:rsidRDefault="00A91592" w:rsidP="003A560B">
            <w:pPr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nil"/>
            </w:tcBorders>
          </w:tcPr>
          <w:p w:rsidR="00A91592" w:rsidRPr="00142A35" w:rsidRDefault="00A91592" w:rsidP="003A560B">
            <w:pPr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A91592" w:rsidRPr="00142A35" w:rsidRDefault="00A91592" w:rsidP="003A560B">
            <w:pPr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94" w:type="dxa"/>
          </w:tcPr>
          <w:p w:rsidR="00A91592" w:rsidRPr="00142A35" w:rsidRDefault="00A91592" w:rsidP="003A560B">
            <w:pPr>
              <w:pStyle w:val="TableParagraph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142A35">
              <w:rPr>
                <w:b/>
                <w:color w:val="0D0D0D" w:themeColor="text1" w:themeTint="F2"/>
                <w:sz w:val="24"/>
                <w:szCs w:val="24"/>
              </w:rPr>
              <w:t>Лекции</w:t>
            </w:r>
          </w:p>
        </w:tc>
        <w:tc>
          <w:tcPr>
            <w:tcW w:w="1218" w:type="dxa"/>
          </w:tcPr>
          <w:p w:rsidR="00A91592" w:rsidRPr="00142A35" w:rsidRDefault="00A91592" w:rsidP="003A560B">
            <w:pPr>
              <w:pStyle w:val="TableParagraph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142A35">
              <w:rPr>
                <w:b/>
                <w:color w:val="0D0D0D" w:themeColor="text1" w:themeTint="F2"/>
                <w:sz w:val="24"/>
                <w:szCs w:val="24"/>
              </w:rPr>
              <w:t>Практика/семинар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91592" w:rsidRPr="00142A35" w:rsidRDefault="00A91592" w:rsidP="003A560B">
            <w:pPr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91592" w:rsidRPr="00142A35" w:rsidTr="009C1DF9">
        <w:trPr>
          <w:trHeight w:val="447"/>
        </w:trPr>
        <w:tc>
          <w:tcPr>
            <w:tcW w:w="784" w:type="dxa"/>
          </w:tcPr>
          <w:p w:rsidR="00A91592" w:rsidRPr="00065B9D" w:rsidRDefault="00A91592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A91592" w:rsidRPr="00A91592" w:rsidRDefault="00A91592" w:rsidP="003A560B">
            <w:pPr>
              <w:pStyle w:val="TOC2"/>
              <w:tabs>
                <w:tab w:val="left" w:pos="1525"/>
                <w:tab w:val="left" w:pos="1526"/>
                <w:tab w:val="left" w:leader="dot" w:pos="9742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91592">
              <w:rPr>
                <w:sz w:val="24"/>
                <w:szCs w:val="24"/>
                <w:lang w:val="ru-RU"/>
              </w:rPr>
              <w:t>Теоретические основы организации бизнес-процессов</w:t>
            </w:r>
          </w:p>
        </w:tc>
        <w:tc>
          <w:tcPr>
            <w:tcW w:w="1002" w:type="dxa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142A35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A91592" w:rsidRPr="00142A35" w:rsidRDefault="003A560B" w:rsidP="003A560B">
            <w:pPr>
              <w:pStyle w:val="TableParagraph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  <w:r w:rsidR="00A91592" w:rsidRPr="00142A35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3A560B" w:rsidRPr="00142A35" w:rsidTr="009C1DF9">
        <w:trPr>
          <w:trHeight w:val="447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A91592" w:rsidRDefault="003A560B" w:rsidP="003A560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91592">
              <w:rPr>
                <w:sz w:val="24"/>
                <w:szCs w:val="24"/>
                <w:lang w:val="ru-RU" w:eastAsia="ru-RU"/>
              </w:rPr>
              <w:t xml:space="preserve">Планирование как инструмент управления бизнесом. </w:t>
            </w:r>
          </w:p>
        </w:tc>
        <w:tc>
          <w:tcPr>
            <w:tcW w:w="1002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447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A91592" w:rsidRDefault="003A560B" w:rsidP="003A560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91592">
              <w:rPr>
                <w:sz w:val="24"/>
                <w:szCs w:val="24"/>
                <w:lang w:val="ru-RU" w:eastAsia="ru-RU"/>
              </w:rPr>
              <w:t xml:space="preserve">Понятие и цели бизнес-планирования. </w:t>
            </w:r>
          </w:p>
        </w:tc>
        <w:tc>
          <w:tcPr>
            <w:tcW w:w="1002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447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6A2ADC" w:rsidRDefault="003A560B" w:rsidP="003A560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2E73">
              <w:rPr>
                <w:sz w:val="24"/>
                <w:szCs w:val="24"/>
                <w:lang w:eastAsia="ru-RU"/>
              </w:rPr>
              <w:t>Стандарты бизнес-планирования</w:t>
            </w:r>
          </w:p>
        </w:tc>
        <w:tc>
          <w:tcPr>
            <w:tcW w:w="1002" w:type="dxa"/>
          </w:tcPr>
          <w:p w:rsidR="003A560B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447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A91592" w:rsidRDefault="003A560B" w:rsidP="003A560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91592">
              <w:rPr>
                <w:sz w:val="24"/>
                <w:szCs w:val="24"/>
                <w:lang w:val="ru-RU" w:eastAsia="ru-RU"/>
              </w:rPr>
              <w:t>Зарубежный и отечественный опыт поддержки малого и среднего предпринимательства</w:t>
            </w:r>
          </w:p>
        </w:tc>
        <w:tc>
          <w:tcPr>
            <w:tcW w:w="1002" w:type="dxa"/>
          </w:tcPr>
          <w:p w:rsidR="003A560B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447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A91592" w:rsidRDefault="003A560B" w:rsidP="003A560B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A91592">
              <w:rPr>
                <w:sz w:val="24"/>
                <w:szCs w:val="24"/>
                <w:lang w:val="ru-RU"/>
              </w:rPr>
              <w:t>Структура и содержание разделов бизнес-плана</w:t>
            </w:r>
          </w:p>
        </w:tc>
        <w:tc>
          <w:tcPr>
            <w:tcW w:w="1002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447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142A35" w:rsidRDefault="003A560B" w:rsidP="003A560B">
            <w:pPr>
              <w:jc w:val="both"/>
              <w:rPr>
                <w:sz w:val="24"/>
                <w:szCs w:val="24"/>
              </w:rPr>
            </w:pPr>
            <w:r w:rsidRPr="00FA5C94">
              <w:rPr>
                <w:sz w:val="24"/>
                <w:szCs w:val="24"/>
                <w:lang w:eastAsia="ru-RU"/>
              </w:rPr>
              <w:t>Описание бизнеса .</w:t>
            </w:r>
          </w:p>
        </w:tc>
        <w:tc>
          <w:tcPr>
            <w:tcW w:w="1002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142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065B9D" w:rsidRDefault="003A560B" w:rsidP="003A560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A5C94">
              <w:rPr>
                <w:sz w:val="24"/>
                <w:szCs w:val="24"/>
                <w:lang w:eastAsia="ru-RU"/>
              </w:rPr>
              <w:t>Анализ рынка</w:t>
            </w:r>
          </w:p>
        </w:tc>
        <w:tc>
          <w:tcPr>
            <w:tcW w:w="1002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142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FA5C94" w:rsidRDefault="003A560B" w:rsidP="003A560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FA5C94">
              <w:rPr>
                <w:sz w:val="24"/>
                <w:szCs w:val="24"/>
                <w:lang w:eastAsia="ru-RU"/>
              </w:rPr>
              <w:t>лан маркетинга.</w:t>
            </w:r>
          </w:p>
        </w:tc>
        <w:tc>
          <w:tcPr>
            <w:tcW w:w="1002" w:type="dxa"/>
          </w:tcPr>
          <w:p w:rsidR="003A560B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447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065B9D" w:rsidRDefault="003A560B" w:rsidP="003A560B">
            <w:pPr>
              <w:jc w:val="both"/>
              <w:rPr>
                <w:sz w:val="24"/>
                <w:szCs w:val="24"/>
              </w:rPr>
            </w:pPr>
            <w:r w:rsidRPr="00FA5C94">
              <w:rPr>
                <w:sz w:val="24"/>
                <w:szCs w:val="24"/>
                <w:lang w:eastAsia="ru-RU"/>
              </w:rPr>
              <w:t>План производства.</w:t>
            </w:r>
          </w:p>
        </w:tc>
        <w:tc>
          <w:tcPr>
            <w:tcW w:w="1002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447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065B9D" w:rsidRDefault="003A560B" w:rsidP="003A560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A5C94">
              <w:rPr>
                <w:sz w:val="24"/>
                <w:szCs w:val="24"/>
                <w:lang w:eastAsia="ru-RU"/>
              </w:rPr>
              <w:t>Организационный план.</w:t>
            </w:r>
          </w:p>
        </w:tc>
        <w:tc>
          <w:tcPr>
            <w:tcW w:w="1002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566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065B9D" w:rsidRDefault="003A560B" w:rsidP="003A560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A5C94">
              <w:rPr>
                <w:sz w:val="24"/>
                <w:szCs w:val="24"/>
                <w:lang w:eastAsia="ru-RU"/>
              </w:rPr>
              <w:t>Финансовый план</w:t>
            </w:r>
          </w:p>
        </w:tc>
        <w:tc>
          <w:tcPr>
            <w:tcW w:w="1002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447"/>
        </w:trPr>
        <w:tc>
          <w:tcPr>
            <w:tcW w:w="784" w:type="dxa"/>
          </w:tcPr>
          <w:p w:rsidR="003A560B" w:rsidRPr="00065B9D" w:rsidRDefault="003A560B" w:rsidP="003A56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756" w:type="dxa"/>
          </w:tcPr>
          <w:p w:rsidR="003A560B" w:rsidRPr="00A91592" w:rsidRDefault="003A560B" w:rsidP="003A560B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A91592">
              <w:rPr>
                <w:lang w:val="ru-RU"/>
              </w:rPr>
              <w:t>Экономическая и финансовая оценка эффективности деятельности</w:t>
            </w:r>
            <w:r w:rsidRPr="00A915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1592">
              <w:rPr>
                <w:lang w:val="ru-RU"/>
              </w:rPr>
              <w:t>предприятия (проекта)</w:t>
            </w:r>
          </w:p>
        </w:tc>
        <w:tc>
          <w:tcPr>
            <w:tcW w:w="1002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560B" w:rsidRPr="00142A35" w:rsidTr="009C1DF9">
        <w:trPr>
          <w:trHeight w:val="945"/>
        </w:trPr>
        <w:tc>
          <w:tcPr>
            <w:tcW w:w="78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112</w:t>
            </w:r>
          </w:p>
        </w:tc>
        <w:tc>
          <w:tcPr>
            <w:tcW w:w="4756" w:type="dxa"/>
          </w:tcPr>
          <w:p w:rsidR="003A560B" w:rsidRPr="00A91592" w:rsidRDefault="003A560B" w:rsidP="003A560B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A91592">
              <w:rPr>
                <w:sz w:val="24"/>
                <w:szCs w:val="24"/>
                <w:lang w:val="ru-RU"/>
              </w:rPr>
              <w:t>Риски проекта, их минимизация и правовое обеспечение</w:t>
            </w:r>
          </w:p>
        </w:tc>
        <w:tc>
          <w:tcPr>
            <w:tcW w:w="1002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A560B" w:rsidRPr="00142A35" w:rsidRDefault="003A560B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3A560B" w:rsidRDefault="003A560B">
            <w:r w:rsidRPr="000B262B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A91592" w:rsidRPr="00142A35" w:rsidTr="009C1DF9">
        <w:trPr>
          <w:trHeight w:val="427"/>
        </w:trPr>
        <w:tc>
          <w:tcPr>
            <w:tcW w:w="784" w:type="dxa"/>
          </w:tcPr>
          <w:p w:rsidR="00A91592" w:rsidRPr="00142A35" w:rsidRDefault="00A91592" w:rsidP="003A560B">
            <w:pPr>
              <w:pStyle w:val="TableParagraph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56" w:type="dxa"/>
          </w:tcPr>
          <w:p w:rsidR="00A91592" w:rsidRPr="00142A35" w:rsidRDefault="00A91592" w:rsidP="003A560B">
            <w:pPr>
              <w:pStyle w:val="TableParagraph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Итоговая аттестация</w:t>
            </w:r>
          </w:p>
        </w:tc>
        <w:tc>
          <w:tcPr>
            <w:tcW w:w="1002" w:type="dxa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94" w:type="dxa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06" w:type="dxa"/>
          </w:tcPr>
          <w:p w:rsidR="00A91592" w:rsidRPr="00142A35" w:rsidRDefault="00A91592" w:rsidP="003A560B">
            <w:pPr>
              <w:pStyle w:val="TableParagraph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A91592" w:rsidRPr="00142A35" w:rsidTr="009C1DF9">
        <w:trPr>
          <w:trHeight w:val="258"/>
        </w:trPr>
        <w:tc>
          <w:tcPr>
            <w:tcW w:w="5540" w:type="dxa"/>
            <w:gridSpan w:val="2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142A35">
              <w:rPr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002" w:type="dxa"/>
          </w:tcPr>
          <w:p w:rsidR="00A91592" w:rsidRPr="009C1DF9" w:rsidRDefault="009C1DF9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7</w:t>
            </w:r>
            <w:r>
              <w:rPr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1094" w:type="dxa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1218" w:type="dxa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A91592" w:rsidRPr="00142A35" w:rsidRDefault="00A91592" w:rsidP="003A560B">
            <w:pPr>
              <w:pStyle w:val="TableParagraph"/>
              <w:ind w:firstLine="72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142A35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</w:tr>
    </w:tbl>
    <w:p w:rsidR="00A91592" w:rsidRDefault="00A91592" w:rsidP="003A560B">
      <w:pPr>
        <w:ind w:firstLine="720"/>
        <w:jc w:val="both"/>
        <w:rPr>
          <w:b/>
          <w:sz w:val="28"/>
          <w:szCs w:val="28"/>
        </w:rPr>
      </w:pPr>
    </w:p>
    <w:p w:rsidR="00A91592" w:rsidRDefault="00A91592" w:rsidP="003A560B">
      <w:pPr>
        <w:ind w:firstLine="720"/>
        <w:jc w:val="both"/>
        <w:rPr>
          <w:b/>
          <w:sz w:val="28"/>
          <w:szCs w:val="28"/>
        </w:rPr>
      </w:pPr>
    </w:p>
    <w:p w:rsidR="00A91592" w:rsidRDefault="00A91592" w:rsidP="003A560B">
      <w:pPr>
        <w:ind w:firstLine="720"/>
        <w:jc w:val="both"/>
        <w:rPr>
          <w:b/>
          <w:sz w:val="28"/>
          <w:szCs w:val="28"/>
        </w:rPr>
      </w:pPr>
    </w:p>
    <w:p w:rsidR="00A91592" w:rsidRDefault="00A91592" w:rsidP="003A560B">
      <w:pPr>
        <w:ind w:firstLine="720"/>
        <w:jc w:val="both"/>
        <w:rPr>
          <w:b/>
          <w:sz w:val="28"/>
          <w:szCs w:val="28"/>
        </w:rPr>
      </w:pPr>
    </w:p>
    <w:p w:rsidR="00250A47" w:rsidRDefault="00250A47" w:rsidP="003A560B"/>
    <w:sectPr w:rsidR="00250A47" w:rsidSect="0025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325"/>
    <w:multiLevelType w:val="hybridMultilevel"/>
    <w:tmpl w:val="E48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132"/>
    <w:multiLevelType w:val="multilevel"/>
    <w:tmpl w:val="97A418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A212FF"/>
    <w:multiLevelType w:val="multilevel"/>
    <w:tmpl w:val="D77A023E"/>
    <w:lvl w:ilvl="0">
      <w:start w:val="1"/>
      <w:numFmt w:val="decimal"/>
      <w:lvlText w:val="%1"/>
      <w:lvlJc w:val="left"/>
      <w:pPr>
        <w:ind w:left="969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center"/>
      <w:pPr>
        <w:ind w:left="1428" w:hanging="577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" w:hanging="320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746" w:hanging="32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09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320"/>
      </w:pPr>
      <w:rPr>
        <w:rFonts w:hint="default"/>
        <w:lang w:val="ru-RU" w:eastAsia="en-US" w:bidi="ar-SA"/>
      </w:rPr>
    </w:lvl>
  </w:abstractNum>
  <w:abstractNum w:abstractNumId="3">
    <w:nsid w:val="6EC24B40"/>
    <w:multiLevelType w:val="hybridMultilevel"/>
    <w:tmpl w:val="1352B090"/>
    <w:lvl w:ilvl="0" w:tplc="FF5ADFF8">
      <w:start w:val="1"/>
      <w:numFmt w:val="decimal"/>
      <w:lvlText w:val="%1."/>
      <w:lvlJc w:val="left"/>
      <w:pPr>
        <w:ind w:left="7798" w:hanging="284"/>
        <w:jc w:val="right"/>
      </w:pPr>
      <w:rPr>
        <w:rFonts w:hint="default"/>
        <w:b/>
        <w:bCs/>
        <w:spacing w:val="-17"/>
        <w:w w:val="100"/>
        <w:lang w:val="ru-RU" w:eastAsia="ru-RU" w:bidi="ru-RU"/>
      </w:rPr>
    </w:lvl>
    <w:lvl w:ilvl="1" w:tplc="C89A3F12"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562A2CA">
      <w:numFmt w:val="bullet"/>
      <w:lvlText w:val="•"/>
      <w:lvlJc w:val="left"/>
      <w:pPr>
        <w:ind w:left="2087" w:hanging="361"/>
      </w:pPr>
      <w:rPr>
        <w:rFonts w:hint="default"/>
        <w:lang w:val="ru-RU" w:eastAsia="ru-RU" w:bidi="ru-RU"/>
      </w:rPr>
    </w:lvl>
    <w:lvl w:ilvl="3" w:tplc="9D4E2C5A">
      <w:numFmt w:val="bullet"/>
      <w:lvlText w:val="•"/>
      <w:lvlJc w:val="left"/>
      <w:pPr>
        <w:ind w:left="3094" w:hanging="361"/>
      </w:pPr>
      <w:rPr>
        <w:rFonts w:hint="default"/>
        <w:lang w:val="ru-RU" w:eastAsia="ru-RU" w:bidi="ru-RU"/>
      </w:rPr>
    </w:lvl>
    <w:lvl w:ilvl="4" w:tplc="D86A0AAC">
      <w:numFmt w:val="bullet"/>
      <w:lvlText w:val="•"/>
      <w:lvlJc w:val="left"/>
      <w:pPr>
        <w:ind w:left="4101" w:hanging="361"/>
      </w:pPr>
      <w:rPr>
        <w:rFonts w:hint="default"/>
        <w:lang w:val="ru-RU" w:eastAsia="ru-RU" w:bidi="ru-RU"/>
      </w:rPr>
    </w:lvl>
    <w:lvl w:ilvl="5" w:tplc="CDC202E0">
      <w:numFmt w:val="bullet"/>
      <w:lvlText w:val="•"/>
      <w:lvlJc w:val="left"/>
      <w:pPr>
        <w:ind w:left="5108" w:hanging="361"/>
      </w:pPr>
      <w:rPr>
        <w:rFonts w:hint="default"/>
        <w:lang w:val="ru-RU" w:eastAsia="ru-RU" w:bidi="ru-RU"/>
      </w:rPr>
    </w:lvl>
    <w:lvl w:ilvl="6" w:tplc="9B1C2D98">
      <w:numFmt w:val="bullet"/>
      <w:lvlText w:val="•"/>
      <w:lvlJc w:val="left"/>
      <w:pPr>
        <w:ind w:left="6115" w:hanging="361"/>
      </w:pPr>
      <w:rPr>
        <w:rFonts w:hint="default"/>
        <w:lang w:val="ru-RU" w:eastAsia="ru-RU" w:bidi="ru-RU"/>
      </w:rPr>
    </w:lvl>
    <w:lvl w:ilvl="7" w:tplc="79A647EC">
      <w:numFmt w:val="bullet"/>
      <w:lvlText w:val="•"/>
      <w:lvlJc w:val="left"/>
      <w:pPr>
        <w:ind w:left="7122" w:hanging="361"/>
      </w:pPr>
      <w:rPr>
        <w:rFonts w:hint="default"/>
        <w:lang w:val="ru-RU" w:eastAsia="ru-RU" w:bidi="ru-RU"/>
      </w:rPr>
    </w:lvl>
    <w:lvl w:ilvl="8" w:tplc="7F7E667C">
      <w:numFmt w:val="bullet"/>
      <w:lvlText w:val="•"/>
      <w:lvlJc w:val="left"/>
      <w:pPr>
        <w:ind w:left="8129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1592"/>
    <w:rsid w:val="00250A47"/>
    <w:rsid w:val="003A560B"/>
    <w:rsid w:val="005A34D8"/>
    <w:rsid w:val="0067613D"/>
    <w:rsid w:val="00755F29"/>
    <w:rsid w:val="009C1DF9"/>
    <w:rsid w:val="00A91592"/>
    <w:rsid w:val="00F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3A560B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2">
    <w:name w:val="TOC 2"/>
    <w:basedOn w:val="a"/>
    <w:uiPriority w:val="1"/>
    <w:qFormat/>
    <w:rsid w:val="00A91592"/>
    <w:pPr>
      <w:spacing w:before="33"/>
      <w:ind w:left="1526" w:hanging="706"/>
    </w:pPr>
    <w:rPr>
      <w:sz w:val="28"/>
      <w:szCs w:val="28"/>
    </w:rPr>
  </w:style>
  <w:style w:type="paragraph" w:styleId="a3">
    <w:name w:val="List Paragraph"/>
    <w:basedOn w:val="a"/>
    <w:uiPriority w:val="1"/>
    <w:qFormat/>
    <w:rsid w:val="00A91592"/>
    <w:pPr>
      <w:ind w:left="1461" w:hanging="360"/>
    </w:pPr>
  </w:style>
  <w:style w:type="paragraph" w:customStyle="1" w:styleId="TableParagraph">
    <w:name w:val="Table Paragraph"/>
    <w:basedOn w:val="a"/>
    <w:uiPriority w:val="1"/>
    <w:qFormat/>
    <w:rsid w:val="00A91592"/>
  </w:style>
  <w:style w:type="character" w:customStyle="1" w:styleId="20">
    <w:name w:val="Заголовок 2 Знак"/>
    <w:basedOn w:val="a0"/>
    <w:link w:val="2"/>
    <w:uiPriority w:val="1"/>
    <w:semiHidden/>
    <w:rsid w:val="003A56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A560B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A560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A560B"/>
    <w:pPr>
      <w:widowControl/>
      <w:autoSpaceDE/>
      <w:autoSpaceDN/>
      <w:spacing w:line="360" w:lineRule="auto"/>
      <w:ind w:left="442"/>
      <w:outlineLvl w:val="1"/>
    </w:pPr>
    <w:rPr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2021-06-11T07:53:00Z</dcterms:created>
  <dcterms:modified xsi:type="dcterms:W3CDTF">2021-06-15T09:21:00Z</dcterms:modified>
</cp:coreProperties>
</file>